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F5F17" w14:textId="7474C38F" w:rsidR="008E5608" w:rsidRPr="00F82E15" w:rsidRDefault="008E5608" w:rsidP="00510A83">
      <w:pPr>
        <w:spacing w:after="0"/>
        <w:ind w:left="0"/>
        <w:jc w:val="center"/>
        <w:rPr>
          <w:rFonts w:asciiTheme="majorHAnsi" w:hAnsiTheme="majorHAnsi" w:cstheme="majorHAnsi"/>
        </w:rPr>
      </w:pPr>
      <w:r w:rsidRPr="00F82E15">
        <w:rPr>
          <w:rFonts w:asciiTheme="majorHAnsi" w:eastAsia="Arial Rounded MT" w:hAnsiTheme="majorHAnsi" w:cstheme="majorHAnsi"/>
          <w:b/>
          <w:sz w:val="22"/>
        </w:rPr>
        <w:t>Broadway Business Improvement Area</w:t>
      </w:r>
    </w:p>
    <w:p w14:paraId="000FE707" w14:textId="7878E6B3" w:rsidR="008E5608" w:rsidRPr="00F82E15" w:rsidRDefault="000579DC" w:rsidP="00510A83">
      <w:pPr>
        <w:spacing w:after="0"/>
        <w:ind w:left="0"/>
        <w:jc w:val="center"/>
        <w:rPr>
          <w:rFonts w:asciiTheme="majorHAnsi" w:hAnsiTheme="majorHAnsi" w:cstheme="majorHAnsi"/>
        </w:rPr>
      </w:pPr>
      <w:r>
        <w:rPr>
          <w:rFonts w:asciiTheme="majorHAnsi" w:eastAsia="Arial" w:hAnsiTheme="majorHAnsi" w:cstheme="majorHAnsi"/>
          <w:sz w:val="18"/>
        </w:rPr>
        <w:t>PO Box 20494</w:t>
      </w:r>
      <w:r w:rsidR="008E5608" w:rsidRPr="00F82E15">
        <w:rPr>
          <w:rFonts w:asciiTheme="majorHAnsi" w:eastAsia="Arial" w:hAnsiTheme="majorHAnsi" w:cstheme="majorHAnsi"/>
          <w:sz w:val="18"/>
        </w:rPr>
        <w:t>, Seattle, WA 981</w:t>
      </w:r>
      <w:r>
        <w:rPr>
          <w:rFonts w:asciiTheme="majorHAnsi" w:eastAsia="Arial" w:hAnsiTheme="majorHAnsi" w:cstheme="majorHAnsi"/>
          <w:sz w:val="18"/>
        </w:rPr>
        <w:t>02</w:t>
      </w:r>
    </w:p>
    <w:p w14:paraId="7D1E99B5" w14:textId="372BA7A0" w:rsidR="008E5608" w:rsidRDefault="008E5608" w:rsidP="00510A83">
      <w:pPr>
        <w:spacing w:after="0" w:line="240" w:lineRule="auto"/>
        <w:ind w:left="0"/>
        <w:jc w:val="center"/>
        <w:rPr>
          <w:rFonts w:asciiTheme="majorHAnsi" w:eastAsia="Arial" w:hAnsiTheme="majorHAnsi" w:cstheme="majorHAnsi"/>
          <w:color w:val="0000FF"/>
          <w:sz w:val="18"/>
          <w:u w:val="single" w:color="0000FF"/>
        </w:rPr>
      </w:pPr>
      <w:r w:rsidRPr="00F82E15">
        <w:rPr>
          <w:rFonts w:asciiTheme="majorHAnsi" w:eastAsia="Arial" w:hAnsiTheme="majorHAnsi" w:cstheme="majorHAnsi"/>
          <w:sz w:val="18"/>
        </w:rPr>
        <w:t xml:space="preserve">P: (206) </w:t>
      </w:r>
      <w:r w:rsidR="000208DE">
        <w:rPr>
          <w:rFonts w:asciiTheme="majorHAnsi" w:eastAsia="Arial" w:hAnsiTheme="majorHAnsi" w:cstheme="majorHAnsi"/>
          <w:sz w:val="18"/>
        </w:rPr>
        <w:t>317-8155</w:t>
      </w:r>
      <w:r w:rsidRPr="00F82E15">
        <w:rPr>
          <w:rFonts w:asciiTheme="majorHAnsi" w:eastAsia="Arial" w:hAnsiTheme="majorHAnsi" w:cstheme="majorHAnsi"/>
          <w:sz w:val="18"/>
        </w:rPr>
        <w:t xml:space="preserve">    E: </w:t>
      </w:r>
      <w:r w:rsidR="000208DE">
        <w:rPr>
          <w:rFonts w:asciiTheme="majorHAnsi" w:eastAsia="Arial" w:hAnsiTheme="majorHAnsi" w:cstheme="majorHAnsi"/>
          <w:color w:val="0000FF"/>
          <w:sz w:val="18"/>
          <w:u w:val="single" w:color="0000FF"/>
        </w:rPr>
        <w:t>contact@broadwaybia.org</w:t>
      </w:r>
      <w:r w:rsidRPr="00F82E15">
        <w:rPr>
          <w:rFonts w:asciiTheme="majorHAnsi" w:eastAsia="Arial" w:hAnsiTheme="majorHAnsi" w:cstheme="majorHAnsi"/>
          <w:sz w:val="18"/>
        </w:rPr>
        <w:t xml:space="preserve"> </w:t>
      </w:r>
    </w:p>
    <w:p w14:paraId="5ADBFB94" w14:textId="77777777" w:rsidR="00510A83" w:rsidRPr="00F82E15" w:rsidRDefault="00510A83" w:rsidP="00510A83">
      <w:pPr>
        <w:spacing w:after="0" w:line="240" w:lineRule="auto"/>
        <w:ind w:left="0"/>
        <w:jc w:val="center"/>
        <w:rPr>
          <w:rFonts w:asciiTheme="majorHAnsi" w:hAnsiTheme="majorHAnsi" w:cstheme="majorHAnsi"/>
        </w:rPr>
      </w:pPr>
    </w:p>
    <w:p w14:paraId="19FBAE5E" w14:textId="77777777" w:rsidR="008E5608" w:rsidRPr="00F82E15" w:rsidRDefault="00CA6073" w:rsidP="008E5608">
      <w:pPr>
        <w:pStyle w:val="Heading1"/>
        <w:rPr>
          <w:rFonts w:cstheme="majorHAnsi"/>
        </w:rPr>
      </w:pPr>
      <w:r w:rsidRPr="00F82E15">
        <w:rPr>
          <w:rFonts w:cstheme="majorHAnsi"/>
          <w:color w:val="D99594" w:themeColor="accent2" w:themeTint="99"/>
        </w:rPr>
        <w:t xml:space="preserve">DRAFT </w:t>
      </w:r>
      <w:r w:rsidR="008E5608" w:rsidRPr="00F82E15">
        <w:rPr>
          <w:rFonts w:cstheme="majorHAnsi"/>
        </w:rPr>
        <w:t xml:space="preserve">BIA ADVISORY BOARD MEETING </w:t>
      </w:r>
    </w:p>
    <w:p w14:paraId="675D05C4" w14:textId="678834E7" w:rsidR="008E5608" w:rsidRPr="00F82E15" w:rsidRDefault="001A307B" w:rsidP="008E5608">
      <w:pPr>
        <w:spacing w:after="0"/>
        <w:ind w:left="10" w:right="3" w:hanging="10"/>
        <w:jc w:val="center"/>
        <w:rPr>
          <w:rFonts w:asciiTheme="majorHAnsi" w:hAnsiTheme="majorHAnsi" w:cstheme="majorHAnsi"/>
        </w:rPr>
      </w:pPr>
      <w:r>
        <w:rPr>
          <w:rFonts w:asciiTheme="majorHAnsi" w:hAnsiTheme="majorHAnsi" w:cstheme="majorHAnsi"/>
        </w:rPr>
        <w:t>Witness</w:t>
      </w:r>
    </w:p>
    <w:p w14:paraId="76B32430" w14:textId="77777777" w:rsidR="00554276" w:rsidRPr="00F82E15" w:rsidRDefault="00554276" w:rsidP="00620AE8">
      <w:pPr>
        <w:pStyle w:val="Heading1"/>
        <w:rPr>
          <w:rFonts w:cstheme="majorHAnsi"/>
        </w:rPr>
      </w:pPr>
      <w:r w:rsidRPr="00F82E15">
        <w:rPr>
          <w:rFonts w:cstheme="majorHAnsi"/>
        </w:rPr>
        <w:t>Meeting Minutes</w:t>
      </w:r>
    </w:p>
    <w:p w14:paraId="255E9A15" w14:textId="42F8AB45" w:rsidR="00C476BF" w:rsidRPr="00C476BF" w:rsidRDefault="00FB7F37" w:rsidP="00703880">
      <w:pPr>
        <w:spacing w:after="0"/>
        <w:ind w:left="10" w:right="3" w:hanging="10"/>
        <w:jc w:val="center"/>
        <w:rPr>
          <w:rFonts w:asciiTheme="majorHAnsi" w:hAnsiTheme="majorHAnsi" w:cstheme="majorHAnsi"/>
          <w:sz w:val="22"/>
          <w:szCs w:val="22"/>
        </w:rPr>
      </w:pPr>
      <w:r>
        <w:rPr>
          <w:rFonts w:asciiTheme="majorHAnsi" w:eastAsia="Arial" w:hAnsiTheme="majorHAnsi" w:cstheme="majorHAnsi"/>
          <w:sz w:val="22"/>
        </w:rPr>
        <w:t>1:</w:t>
      </w:r>
      <w:r w:rsidRPr="00C476BF">
        <w:rPr>
          <w:rFonts w:asciiTheme="majorHAnsi" w:eastAsia="Arial" w:hAnsiTheme="majorHAnsi" w:cstheme="majorHAnsi"/>
          <w:sz w:val="22"/>
          <w:szCs w:val="22"/>
        </w:rPr>
        <w:t>0</w:t>
      </w:r>
      <w:r w:rsidR="00703880" w:rsidRPr="00C476BF">
        <w:rPr>
          <w:rFonts w:asciiTheme="majorHAnsi" w:eastAsia="Arial" w:hAnsiTheme="majorHAnsi" w:cstheme="majorHAnsi"/>
          <w:sz w:val="22"/>
          <w:szCs w:val="22"/>
        </w:rPr>
        <w:t xml:space="preserve">0 PM – 2:00 </w:t>
      </w:r>
      <w:proofErr w:type="gramStart"/>
      <w:r w:rsidR="00703880" w:rsidRPr="00C476BF">
        <w:rPr>
          <w:rFonts w:asciiTheme="majorHAnsi" w:eastAsia="Arial" w:hAnsiTheme="majorHAnsi" w:cstheme="majorHAnsi"/>
          <w:sz w:val="22"/>
          <w:szCs w:val="22"/>
        </w:rPr>
        <w:t xml:space="preserve">PM </w:t>
      </w:r>
      <w:r w:rsidR="00035538">
        <w:rPr>
          <w:rFonts w:asciiTheme="majorHAnsi" w:eastAsia="Arial" w:hAnsiTheme="majorHAnsi" w:cstheme="majorHAnsi"/>
          <w:sz w:val="22"/>
          <w:szCs w:val="22"/>
        </w:rPr>
        <w:t xml:space="preserve"> </w:t>
      </w:r>
      <w:r w:rsidR="000579DC">
        <w:rPr>
          <w:rFonts w:asciiTheme="majorHAnsi" w:hAnsiTheme="majorHAnsi" w:cstheme="majorHAnsi"/>
          <w:sz w:val="22"/>
          <w:szCs w:val="22"/>
        </w:rPr>
        <w:t>January</w:t>
      </w:r>
      <w:proofErr w:type="gramEnd"/>
      <w:r w:rsidR="00DF4791">
        <w:rPr>
          <w:rFonts w:asciiTheme="majorHAnsi" w:hAnsiTheme="majorHAnsi" w:cstheme="majorHAnsi"/>
          <w:sz w:val="22"/>
          <w:szCs w:val="22"/>
        </w:rPr>
        <w:t xml:space="preserve"> </w:t>
      </w:r>
      <w:r w:rsidR="000579DC">
        <w:rPr>
          <w:rFonts w:asciiTheme="majorHAnsi" w:hAnsiTheme="majorHAnsi" w:cstheme="majorHAnsi"/>
          <w:sz w:val="22"/>
          <w:szCs w:val="22"/>
        </w:rPr>
        <w:t>2nd</w:t>
      </w:r>
      <w:r w:rsidR="008E5F1C">
        <w:rPr>
          <w:rFonts w:asciiTheme="majorHAnsi" w:hAnsiTheme="majorHAnsi" w:cstheme="majorHAnsi"/>
          <w:sz w:val="22"/>
          <w:szCs w:val="22"/>
        </w:rPr>
        <w:t>, 20</w:t>
      </w:r>
      <w:r w:rsidR="000579DC">
        <w:rPr>
          <w:rFonts w:asciiTheme="majorHAnsi" w:hAnsiTheme="majorHAnsi" w:cstheme="majorHAnsi"/>
          <w:sz w:val="22"/>
          <w:szCs w:val="22"/>
        </w:rPr>
        <w:t>20</w:t>
      </w:r>
      <w:r w:rsidR="00035538">
        <w:rPr>
          <w:rFonts w:asciiTheme="majorHAnsi" w:hAnsiTheme="majorHAnsi" w:cstheme="majorHAnsi"/>
          <w:sz w:val="22"/>
          <w:szCs w:val="22"/>
        </w:rPr>
        <w:t xml:space="preserve"> (minutes submitted by </w:t>
      </w:r>
      <w:r w:rsidR="000579DC">
        <w:rPr>
          <w:rFonts w:asciiTheme="majorHAnsi" w:hAnsiTheme="majorHAnsi" w:cstheme="majorHAnsi"/>
          <w:sz w:val="22"/>
          <w:szCs w:val="22"/>
        </w:rPr>
        <w:t>Anjuli</w:t>
      </w:r>
      <w:r w:rsidR="00035538">
        <w:rPr>
          <w:rFonts w:asciiTheme="majorHAnsi" w:hAnsiTheme="majorHAnsi" w:cstheme="majorHAnsi"/>
          <w:sz w:val="22"/>
          <w:szCs w:val="22"/>
        </w:rPr>
        <w:t>)</w:t>
      </w:r>
    </w:p>
    <w:tbl>
      <w:tblPr>
        <w:tblStyle w:val="TableGrid"/>
        <w:tblW w:w="9415" w:type="dxa"/>
        <w:tblInd w:w="0" w:type="dxa"/>
        <w:tblLook w:val="04A0" w:firstRow="1" w:lastRow="0" w:firstColumn="1" w:lastColumn="0" w:noHBand="0" w:noVBand="1"/>
      </w:tblPr>
      <w:tblGrid>
        <w:gridCol w:w="1852"/>
        <w:gridCol w:w="1771"/>
        <w:gridCol w:w="1029"/>
        <w:gridCol w:w="1437"/>
        <w:gridCol w:w="3326"/>
      </w:tblGrid>
      <w:tr w:rsidR="008E5608" w:rsidRPr="00F82E15" w14:paraId="29AA64F1" w14:textId="77777777" w:rsidTr="00C476BF">
        <w:trPr>
          <w:trHeight w:val="379"/>
        </w:trPr>
        <w:tc>
          <w:tcPr>
            <w:tcW w:w="1852" w:type="dxa"/>
            <w:tcBorders>
              <w:top w:val="nil"/>
              <w:left w:val="nil"/>
              <w:bottom w:val="nil"/>
              <w:right w:val="nil"/>
            </w:tcBorders>
          </w:tcPr>
          <w:p w14:paraId="51A23C73" w14:textId="77777777" w:rsidR="008E5608" w:rsidRPr="00F82E15" w:rsidRDefault="008E5608" w:rsidP="0023278B">
            <w:pPr>
              <w:spacing w:after="0"/>
              <w:rPr>
                <w:rFonts w:asciiTheme="majorHAnsi" w:hAnsiTheme="majorHAnsi" w:cstheme="majorHAnsi"/>
              </w:rPr>
            </w:pPr>
            <w:r w:rsidRPr="00F82E15">
              <w:rPr>
                <w:rFonts w:asciiTheme="majorHAnsi" w:eastAsia="Arial" w:hAnsiTheme="majorHAnsi" w:cstheme="majorHAnsi"/>
                <w:b/>
              </w:rPr>
              <w:t xml:space="preserve">ATTENDANCE </w:t>
            </w:r>
          </w:p>
        </w:tc>
        <w:tc>
          <w:tcPr>
            <w:tcW w:w="1771" w:type="dxa"/>
            <w:tcBorders>
              <w:top w:val="nil"/>
              <w:left w:val="nil"/>
              <w:bottom w:val="nil"/>
              <w:right w:val="nil"/>
            </w:tcBorders>
          </w:tcPr>
          <w:p w14:paraId="57F5F459" w14:textId="77777777" w:rsidR="008E5608" w:rsidRPr="00F82E15" w:rsidRDefault="008E5608" w:rsidP="0023278B">
            <w:pPr>
              <w:rPr>
                <w:rFonts w:asciiTheme="majorHAnsi" w:hAnsiTheme="majorHAnsi" w:cstheme="majorHAnsi"/>
              </w:rPr>
            </w:pPr>
          </w:p>
        </w:tc>
        <w:tc>
          <w:tcPr>
            <w:tcW w:w="1029" w:type="dxa"/>
            <w:tcBorders>
              <w:top w:val="nil"/>
              <w:left w:val="nil"/>
              <w:bottom w:val="nil"/>
              <w:right w:val="nil"/>
            </w:tcBorders>
            <w:vAlign w:val="center"/>
          </w:tcPr>
          <w:p w14:paraId="11ABDBBE" w14:textId="77777777" w:rsidR="008E5608" w:rsidRPr="00F82E15" w:rsidRDefault="008E5608" w:rsidP="00FB7F37">
            <w:pPr>
              <w:jc w:val="center"/>
              <w:rPr>
                <w:rFonts w:asciiTheme="majorHAnsi" w:hAnsiTheme="majorHAnsi" w:cstheme="majorHAnsi"/>
              </w:rPr>
            </w:pPr>
          </w:p>
        </w:tc>
        <w:tc>
          <w:tcPr>
            <w:tcW w:w="1437" w:type="dxa"/>
            <w:tcBorders>
              <w:top w:val="nil"/>
              <w:left w:val="nil"/>
              <w:bottom w:val="nil"/>
              <w:right w:val="nil"/>
            </w:tcBorders>
          </w:tcPr>
          <w:p w14:paraId="0919C099" w14:textId="77777777" w:rsidR="008E5608" w:rsidRPr="00F82E15" w:rsidRDefault="008E5608" w:rsidP="0023278B">
            <w:pPr>
              <w:rPr>
                <w:rFonts w:asciiTheme="majorHAnsi" w:hAnsiTheme="majorHAnsi" w:cstheme="majorHAnsi"/>
              </w:rPr>
            </w:pPr>
          </w:p>
        </w:tc>
        <w:tc>
          <w:tcPr>
            <w:tcW w:w="3326" w:type="dxa"/>
            <w:tcBorders>
              <w:top w:val="nil"/>
              <w:left w:val="nil"/>
              <w:bottom w:val="nil"/>
              <w:right w:val="nil"/>
            </w:tcBorders>
          </w:tcPr>
          <w:p w14:paraId="3BFE6661" w14:textId="77777777" w:rsidR="008E5608" w:rsidRPr="00F82E15" w:rsidRDefault="008E5608" w:rsidP="0023278B">
            <w:pPr>
              <w:rPr>
                <w:rFonts w:asciiTheme="majorHAnsi" w:hAnsiTheme="majorHAnsi" w:cstheme="majorHAnsi"/>
              </w:rPr>
            </w:pPr>
          </w:p>
        </w:tc>
      </w:tr>
      <w:tr w:rsidR="008E5608" w:rsidRPr="00F82E15" w14:paraId="059ABA2E" w14:textId="77777777" w:rsidTr="00C476BF">
        <w:trPr>
          <w:trHeight w:val="377"/>
        </w:trPr>
        <w:tc>
          <w:tcPr>
            <w:tcW w:w="1852" w:type="dxa"/>
            <w:tcBorders>
              <w:top w:val="nil"/>
              <w:left w:val="nil"/>
              <w:bottom w:val="nil"/>
              <w:right w:val="nil"/>
            </w:tcBorders>
            <w:vAlign w:val="bottom"/>
          </w:tcPr>
          <w:p w14:paraId="08EF32E4" w14:textId="34CF70DB" w:rsidR="008E5608" w:rsidRPr="00F82E15" w:rsidRDefault="006D09F4"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Egan Orion</w:t>
            </w:r>
          </w:p>
        </w:tc>
        <w:tc>
          <w:tcPr>
            <w:tcW w:w="1771" w:type="dxa"/>
            <w:tcBorders>
              <w:top w:val="nil"/>
              <w:left w:val="nil"/>
              <w:bottom w:val="nil"/>
              <w:right w:val="nil"/>
            </w:tcBorders>
            <w:vAlign w:val="bottom"/>
          </w:tcPr>
          <w:p w14:paraId="5B80174A" w14:textId="4111DF28"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BIA </w:t>
            </w:r>
            <w:r w:rsidR="008E5F1C">
              <w:rPr>
                <w:rFonts w:asciiTheme="majorHAnsi" w:eastAsia="Arial" w:hAnsiTheme="majorHAnsi" w:cstheme="majorHAnsi"/>
                <w:sz w:val="20"/>
                <w:szCs w:val="20"/>
              </w:rPr>
              <w:t>Director</w:t>
            </w:r>
            <w:r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vAlign w:val="bottom"/>
          </w:tcPr>
          <w:p w14:paraId="5C0A5024" w14:textId="2D145457" w:rsidR="008E5608" w:rsidRPr="00F82E15" w:rsidRDefault="008E5608" w:rsidP="00FB7F37">
            <w:pPr>
              <w:spacing w:after="0"/>
              <w:ind w:left="0"/>
              <w:jc w:val="center"/>
              <w:rPr>
                <w:rFonts w:asciiTheme="majorHAnsi" w:hAnsiTheme="majorHAnsi" w:cstheme="majorHAnsi"/>
                <w:sz w:val="20"/>
                <w:szCs w:val="20"/>
              </w:rPr>
            </w:pPr>
            <w:r w:rsidRPr="00F82E15">
              <w:rPr>
                <w:rFonts w:asciiTheme="majorHAnsi" w:eastAsia="Arial" w:hAnsiTheme="majorHAnsi" w:cstheme="majorHAnsi"/>
                <w:sz w:val="20"/>
                <w:szCs w:val="20"/>
              </w:rPr>
              <w:t>Present</w:t>
            </w:r>
          </w:p>
        </w:tc>
        <w:tc>
          <w:tcPr>
            <w:tcW w:w="1437" w:type="dxa"/>
            <w:tcBorders>
              <w:top w:val="nil"/>
              <w:left w:val="nil"/>
              <w:bottom w:val="nil"/>
              <w:right w:val="nil"/>
            </w:tcBorders>
            <w:vAlign w:val="bottom"/>
          </w:tcPr>
          <w:p w14:paraId="12B16240"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831F9D" w:rsidRPr="00F82E15">
              <w:rPr>
                <w:rFonts w:asciiTheme="majorHAnsi" w:eastAsia="Arial" w:hAnsiTheme="majorHAnsi" w:cstheme="majorHAnsi"/>
                <w:sz w:val="20"/>
                <w:szCs w:val="20"/>
              </w:rPr>
              <w:t>328.6646</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vAlign w:val="bottom"/>
          </w:tcPr>
          <w:p w14:paraId="3A12FDAD" w14:textId="638E638A" w:rsidR="008E5608" w:rsidRPr="001A307B" w:rsidRDefault="002D5819" w:rsidP="0023278B">
            <w:pPr>
              <w:spacing w:after="0"/>
              <w:rPr>
                <w:rFonts w:asciiTheme="majorHAnsi" w:eastAsia="Arial" w:hAnsiTheme="majorHAnsi" w:cstheme="majorHAnsi"/>
                <w:color w:val="0000FF"/>
                <w:sz w:val="20"/>
                <w:szCs w:val="20"/>
                <w:u w:val="single" w:color="0000FF"/>
              </w:rPr>
            </w:pPr>
            <w:hyperlink r:id="rId7" w:history="1">
              <w:r w:rsidR="001A307B" w:rsidRPr="00663189">
                <w:rPr>
                  <w:rStyle w:val="Hyperlink"/>
                  <w:rFonts w:eastAsia="Arial"/>
                </w:rPr>
                <w:t>e</w:t>
              </w:r>
              <w:r w:rsidR="001A307B" w:rsidRPr="00663189">
                <w:rPr>
                  <w:rStyle w:val="Hyperlink"/>
                  <w:rFonts w:asciiTheme="majorHAnsi" w:eastAsia="Arial" w:hAnsiTheme="majorHAnsi" w:cstheme="majorHAnsi"/>
                  <w:sz w:val="20"/>
                  <w:szCs w:val="20"/>
                </w:rPr>
                <w:t>gan@bestplaceever.or</w:t>
              </w:r>
              <w:r w:rsidR="001A307B" w:rsidRPr="00663189">
                <w:rPr>
                  <w:rStyle w:val="Hyperlink"/>
                  <w:rFonts w:asciiTheme="majorHAnsi" w:hAnsiTheme="majorHAnsi" w:cstheme="majorHAnsi"/>
                  <w:sz w:val="20"/>
                  <w:szCs w:val="20"/>
                </w:rPr>
                <w:t>g</w:t>
              </w:r>
            </w:hyperlink>
            <w:r w:rsidR="001A307B">
              <w:rPr>
                <w:rFonts w:asciiTheme="majorHAnsi" w:eastAsia="Arial" w:hAnsiTheme="majorHAnsi" w:cstheme="majorHAnsi"/>
                <w:color w:val="0000FF"/>
                <w:sz w:val="20"/>
                <w:szCs w:val="20"/>
                <w:u w:color="0000FF"/>
              </w:rPr>
              <w:t xml:space="preserve"> </w:t>
            </w:r>
          </w:p>
        </w:tc>
      </w:tr>
      <w:tr w:rsidR="008E5608" w:rsidRPr="00F82E15" w14:paraId="6579B260" w14:textId="77777777" w:rsidTr="00C476BF">
        <w:trPr>
          <w:trHeight w:val="259"/>
        </w:trPr>
        <w:tc>
          <w:tcPr>
            <w:tcW w:w="1852" w:type="dxa"/>
            <w:tcBorders>
              <w:top w:val="nil"/>
              <w:left w:val="nil"/>
              <w:bottom w:val="nil"/>
              <w:right w:val="nil"/>
            </w:tcBorders>
          </w:tcPr>
          <w:p w14:paraId="0C23FF1F"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Tamara Asakawa </w:t>
            </w:r>
          </w:p>
        </w:tc>
        <w:tc>
          <w:tcPr>
            <w:tcW w:w="1771" w:type="dxa"/>
            <w:tcBorders>
              <w:top w:val="nil"/>
              <w:left w:val="nil"/>
              <w:bottom w:val="nil"/>
              <w:right w:val="nil"/>
            </w:tcBorders>
          </w:tcPr>
          <w:p w14:paraId="5BFEFD3C" w14:textId="1FC4EA66"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6045D0BE" w14:textId="297E2019" w:rsidR="008E5608" w:rsidRPr="00F82E15" w:rsidRDefault="00B6625F"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71660314"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206.329.5792 </w:t>
            </w:r>
          </w:p>
        </w:tc>
        <w:tc>
          <w:tcPr>
            <w:tcW w:w="3326" w:type="dxa"/>
            <w:tcBorders>
              <w:top w:val="nil"/>
              <w:left w:val="nil"/>
              <w:bottom w:val="nil"/>
              <w:right w:val="nil"/>
            </w:tcBorders>
          </w:tcPr>
          <w:p w14:paraId="71911258" w14:textId="77777777" w:rsidR="008E5608" w:rsidRPr="006D09F4" w:rsidRDefault="008E5608"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tamaraa@lifelong.org</w:t>
            </w:r>
            <w:r w:rsidRPr="006D09F4">
              <w:rPr>
                <w:rFonts w:asciiTheme="majorHAnsi" w:eastAsia="Arial" w:hAnsiTheme="majorHAnsi" w:cstheme="majorHAnsi"/>
                <w:sz w:val="20"/>
                <w:szCs w:val="20"/>
              </w:rPr>
              <w:t xml:space="preserve"> </w:t>
            </w:r>
          </w:p>
        </w:tc>
      </w:tr>
      <w:tr w:rsidR="008E5608" w:rsidRPr="00F82E15" w14:paraId="0CCE2964" w14:textId="77777777" w:rsidTr="00C476BF">
        <w:trPr>
          <w:trHeight w:val="259"/>
        </w:trPr>
        <w:tc>
          <w:tcPr>
            <w:tcW w:w="1852" w:type="dxa"/>
            <w:tcBorders>
              <w:top w:val="nil"/>
              <w:left w:val="nil"/>
              <w:bottom w:val="nil"/>
              <w:right w:val="nil"/>
            </w:tcBorders>
          </w:tcPr>
          <w:p w14:paraId="08BD092F" w14:textId="77777777" w:rsidR="008E5608" w:rsidRPr="00F82E15" w:rsidRDefault="00703880" w:rsidP="0023278B">
            <w:pPr>
              <w:spacing w:after="0"/>
              <w:ind w:left="1"/>
              <w:rPr>
                <w:rFonts w:asciiTheme="majorHAnsi" w:hAnsiTheme="majorHAnsi" w:cstheme="majorHAnsi"/>
                <w:sz w:val="20"/>
                <w:szCs w:val="20"/>
              </w:rPr>
            </w:pPr>
            <w:r w:rsidRPr="00F82E15">
              <w:rPr>
                <w:rFonts w:asciiTheme="majorHAnsi" w:hAnsiTheme="majorHAnsi" w:cstheme="majorHAnsi"/>
                <w:sz w:val="20"/>
                <w:szCs w:val="20"/>
              </w:rPr>
              <w:t xml:space="preserve">Christy </w:t>
            </w:r>
            <w:proofErr w:type="spellStart"/>
            <w:r w:rsidRPr="00F82E15">
              <w:rPr>
                <w:rFonts w:asciiTheme="majorHAnsi" w:hAnsiTheme="majorHAnsi" w:cstheme="majorHAnsi"/>
                <w:sz w:val="20"/>
                <w:szCs w:val="20"/>
              </w:rPr>
              <w:t>Lillard</w:t>
            </w:r>
            <w:proofErr w:type="spellEnd"/>
          </w:p>
        </w:tc>
        <w:tc>
          <w:tcPr>
            <w:tcW w:w="1771" w:type="dxa"/>
            <w:tcBorders>
              <w:top w:val="nil"/>
              <w:left w:val="nil"/>
              <w:bottom w:val="nil"/>
              <w:right w:val="nil"/>
            </w:tcBorders>
          </w:tcPr>
          <w:p w14:paraId="571610A9" w14:textId="79B253ED" w:rsidR="008E5608" w:rsidRPr="00F82E15" w:rsidRDefault="00FB7F37" w:rsidP="0023278B">
            <w:pPr>
              <w:spacing w:after="0"/>
              <w:rPr>
                <w:rFonts w:asciiTheme="majorHAnsi" w:hAnsiTheme="majorHAnsi" w:cstheme="majorHAnsi"/>
                <w:sz w:val="20"/>
                <w:szCs w:val="20"/>
              </w:rPr>
            </w:pPr>
            <w:r>
              <w:rPr>
                <w:rFonts w:asciiTheme="majorHAnsi" w:eastAsia="Arial" w:hAnsiTheme="majorHAnsi" w:cstheme="majorHAnsi"/>
                <w:sz w:val="20"/>
                <w:szCs w:val="20"/>
              </w:rPr>
              <w:t>Director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048A1344" w14:textId="26FD4CBF" w:rsidR="008E5608" w:rsidRPr="00F82E15" w:rsidRDefault="00B6625F"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4011D272" w14:textId="77777777" w:rsidR="008E5608" w:rsidRPr="00F82E15" w:rsidRDefault="00703880" w:rsidP="00703880">
            <w:pPr>
              <w:spacing w:after="0"/>
              <w:rPr>
                <w:rFonts w:asciiTheme="majorHAnsi" w:hAnsiTheme="majorHAnsi" w:cstheme="majorHAnsi"/>
                <w:sz w:val="20"/>
                <w:szCs w:val="20"/>
              </w:rPr>
            </w:pPr>
            <w:r w:rsidRPr="00F82E15">
              <w:rPr>
                <w:rFonts w:asciiTheme="majorHAnsi" w:eastAsia="Arial" w:hAnsiTheme="majorHAnsi" w:cstheme="majorHAnsi"/>
                <w:sz w:val="20"/>
                <w:szCs w:val="20"/>
              </w:rPr>
              <w:t>206.390.4831</w:t>
            </w:r>
            <w:r w:rsidR="008E5608"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tcPr>
          <w:p w14:paraId="06C348D8" w14:textId="77777777" w:rsidR="008E5608" w:rsidRPr="006D09F4" w:rsidRDefault="00703880"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christy@laughingbuddhatattoo</w:t>
            </w:r>
            <w:r w:rsidR="008E5608" w:rsidRPr="006D09F4">
              <w:rPr>
                <w:rFonts w:asciiTheme="majorHAnsi" w:eastAsia="Arial" w:hAnsiTheme="majorHAnsi" w:cstheme="majorHAnsi"/>
                <w:color w:val="0000FF"/>
                <w:sz w:val="20"/>
                <w:szCs w:val="20"/>
                <w:u w:val="single" w:color="0000FF"/>
              </w:rPr>
              <w:t>.com</w:t>
            </w:r>
            <w:r w:rsidR="008E5608" w:rsidRPr="006D09F4">
              <w:rPr>
                <w:rFonts w:asciiTheme="majorHAnsi" w:eastAsia="Arial" w:hAnsiTheme="majorHAnsi" w:cstheme="majorHAnsi"/>
                <w:sz w:val="20"/>
                <w:szCs w:val="20"/>
              </w:rPr>
              <w:t xml:space="preserve"> </w:t>
            </w:r>
          </w:p>
        </w:tc>
      </w:tr>
      <w:tr w:rsidR="008E5608" w:rsidRPr="00F82E15" w14:paraId="2CE12E7C" w14:textId="77777777" w:rsidTr="00C476BF">
        <w:trPr>
          <w:trHeight w:val="259"/>
        </w:trPr>
        <w:tc>
          <w:tcPr>
            <w:tcW w:w="1852" w:type="dxa"/>
            <w:tcBorders>
              <w:top w:val="nil"/>
              <w:left w:val="nil"/>
              <w:bottom w:val="nil"/>
              <w:right w:val="nil"/>
            </w:tcBorders>
          </w:tcPr>
          <w:p w14:paraId="5C16872A" w14:textId="77777777" w:rsidR="008E5608" w:rsidRPr="00F82E15" w:rsidRDefault="008E5608"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 xml:space="preserve">Chasten Fulbright </w:t>
            </w:r>
          </w:p>
        </w:tc>
        <w:tc>
          <w:tcPr>
            <w:tcW w:w="1771" w:type="dxa"/>
            <w:tcBorders>
              <w:top w:val="nil"/>
              <w:left w:val="nil"/>
              <w:bottom w:val="nil"/>
              <w:right w:val="nil"/>
            </w:tcBorders>
          </w:tcPr>
          <w:p w14:paraId="674C4C0B" w14:textId="4CAD52C7" w:rsidR="008E5608" w:rsidRPr="00F82E15" w:rsidRDefault="00FB7F37" w:rsidP="0023278B">
            <w:pPr>
              <w:spacing w:after="0"/>
              <w:rPr>
                <w:rFonts w:asciiTheme="majorHAnsi" w:hAnsiTheme="majorHAnsi" w:cstheme="majorHAnsi"/>
                <w:sz w:val="20"/>
                <w:szCs w:val="20"/>
              </w:rPr>
            </w:pPr>
            <w:r>
              <w:rPr>
                <w:rFonts w:asciiTheme="majorHAnsi" w:eastAsia="Arial" w:hAnsiTheme="majorHAnsi" w:cstheme="majorHAnsi"/>
                <w:sz w:val="20"/>
                <w:szCs w:val="20"/>
              </w:rPr>
              <w:t>Secretary</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750E3083" w14:textId="313D4294" w:rsidR="008E5608" w:rsidRPr="00F82E15" w:rsidRDefault="000579DC"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3C680EB8" w14:textId="7777777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 xml:space="preserve">206.963.9213 </w:t>
            </w:r>
          </w:p>
        </w:tc>
        <w:tc>
          <w:tcPr>
            <w:tcW w:w="3326" w:type="dxa"/>
            <w:tcBorders>
              <w:top w:val="nil"/>
              <w:left w:val="nil"/>
              <w:bottom w:val="nil"/>
              <w:right w:val="nil"/>
            </w:tcBorders>
          </w:tcPr>
          <w:p w14:paraId="7F098FDE" w14:textId="77777777" w:rsidR="008E5608" w:rsidRPr="006D09F4" w:rsidRDefault="00A96D49"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cfulbright@blantonturner.com</w:t>
            </w:r>
            <w:r w:rsidR="008E5608" w:rsidRPr="006D09F4">
              <w:rPr>
                <w:rFonts w:asciiTheme="majorHAnsi" w:eastAsia="Arial" w:hAnsiTheme="majorHAnsi" w:cstheme="majorHAnsi"/>
                <w:sz w:val="20"/>
                <w:szCs w:val="20"/>
              </w:rPr>
              <w:t xml:space="preserve"> </w:t>
            </w:r>
          </w:p>
        </w:tc>
      </w:tr>
      <w:tr w:rsidR="008E5608" w:rsidRPr="00F82E15" w14:paraId="2D65B8EF" w14:textId="77777777" w:rsidTr="00C476BF">
        <w:trPr>
          <w:trHeight w:val="259"/>
        </w:trPr>
        <w:tc>
          <w:tcPr>
            <w:tcW w:w="1852" w:type="dxa"/>
            <w:tcBorders>
              <w:top w:val="nil"/>
              <w:left w:val="nil"/>
              <w:bottom w:val="nil"/>
              <w:right w:val="nil"/>
            </w:tcBorders>
          </w:tcPr>
          <w:p w14:paraId="55C1282F" w14:textId="401BC60A" w:rsidR="008E5608" w:rsidRPr="00F82E15" w:rsidRDefault="00FB7F37" w:rsidP="0023278B">
            <w:pPr>
              <w:spacing w:after="0"/>
              <w:ind w:left="1"/>
              <w:rPr>
                <w:rFonts w:asciiTheme="majorHAnsi" w:hAnsiTheme="majorHAnsi" w:cstheme="majorHAnsi"/>
                <w:sz w:val="20"/>
                <w:szCs w:val="20"/>
              </w:rPr>
            </w:pPr>
            <w:r>
              <w:rPr>
                <w:rFonts w:asciiTheme="majorHAnsi" w:eastAsia="Arial" w:hAnsiTheme="majorHAnsi" w:cstheme="majorHAnsi"/>
                <w:sz w:val="20"/>
                <w:szCs w:val="20"/>
              </w:rPr>
              <w:t>Gregg Holcomb</w:t>
            </w:r>
            <w:r w:rsidR="008E5608" w:rsidRPr="00F82E15">
              <w:rPr>
                <w:rFonts w:asciiTheme="majorHAnsi" w:eastAsia="Arial" w:hAnsiTheme="majorHAnsi" w:cstheme="majorHAnsi"/>
                <w:sz w:val="20"/>
                <w:szCs w:val="20"/>
              </w:rPr>
              <w:t xml:space="preserve"> </w:t>
            </w:r>
          </w:p>
        </w:tc>
        <w:tc>
          <w:tcPr>
            <w:tcW w:w="1771" w:type="dxa"/>
            <w:tcBorders>
              <w:top w:val="nil"/>
              <w:left w:val="nil"/>
              <w:bottom w:val="nil"/>
              <w:right w:val="nil"/>
            </w:tcBorders>
          </w:tcPr>
          <w:p w14:paraId="6E2F6472" w14:textId="7EDB3E9F"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Co-Chair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2B2D4D4C" w14:textId="5104DC7C" w:rsidR="008E5608" w:rsidRPr="00F82E15" w:rsidRDefault="00DB4600"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03FB1509" w14:textId="1ABCF137" w:rsidR="008E5608" w:rsidRPr="00F82E15" w:rsidRDefault="008E5608"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w:t>
            </w:r>
            <w:r w:rsidR="00FB7F37">
              <w:rPr>
                <w:rFonts w:asciiTheme="majorHAnsi" w:eastAsia="Arial" w:hAnsiTheme="majorHAnsi" w:cstheme="majorHAnsi"/>
                <w:sz w:val="20"/>
                <w:szCs w:val="20"/>
              </w:rPr>
              <w:t>669.3853</w:t>
            </w:r>
            <w:r w:rsidRPr="00F82E15">
              <w:rPr>
                <w:rFonts w:asciiTheme="majorHAnsi" w:eastAsia="Arial" w:hAnsiTheme="majorHAnsi" w:cstheme="majorHAnsi"/>
                <w:sz w:val="20"/>
                <w:szCs w:val="20"/>
              </w:rPr>
              <w:t xml:space="preserve"> </w:t>
            </w:r>
          </w:p>
        </w:tc>
        <w:tc>
          <w:tcPr>
            <w:tcW w:w="3326" w:type="dxa"/>
            <w:tcBorders>
              <w:top w:val="nil"/>
              <w:left w:val="nil"/>
              <w:bottom w:val="nil"/>
              <w:right w:val="nil"/>
            </w:tcBorders>
          </w:tcPr>
          <w:p w14:paraId="5262A521" w14:textId="49CAD8C8" w:rsidR="008E5608" w:rsidRPr="006D09F4" w:rsidRDefault="00FB7F37" w:rsidP="0023278B">
            <w:pPr>
              <w:spacing w:after="0"/>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greggholcomb@hotmail.com</w:t>
            </w:r>
            <w:r w:rsidR="008E5608" w:rsidRPr="006D09F4">
              <w:rPr>
                <w:rFonts w:asciiTheme="majorHAnsi" w:eastAsia="Arial" w:hAnsiTheme="majorHAnsi" w:cstheme="majorHAnsi"/>
                <w:sz w:val="20"/>
                <w:szCs w:val="20"/>
              </w:rPr>
              <w:t xml:space="preserve"> </w:t>
            </w:r>
          </w:p>
        </w:tc>
      </w:tr>
      <w:tr w:rsidR="008E5608" w:rsidRPr="00F82E15" w14:paraId="4E1BB0EB" w14:textId="77777777" w:rsidTr="00C476BF">
        <w:trPr>
          <w:trHeight w:val="240"/>
        </w:trPr>
        <w:tc>
          <w:tcPr>
            <w:tcW w:w="1852" w:type="dxa"/>
            <w:tcBorders>
              <w:top w:val="nil"/>
              <w:left w:val="nil"/>
              <w:bottom w:val="nil"/>
              <w:right w:val="nil"/>
            </w:tcBorders>
          </w:tcPr>
          <w:p w14:paraId="3274696A" w14:textId="77777777" w:rsidR="008E5608" w:rsidRPr="00F82E15" w:rsidRDefault="00703880" w:rsidP="0023278B">
            <w:pPr>
              <w:spacing w:after="0"/>
              <w:ind w:left="1"/>
              <w:rPr>
                <w:rFonts w:asciiTheme="majorHAnsi" w:hAnsiTheme="majorHAnsi" w:cstheme="majorHAnsi"/>
                <w:sz w:val="20"/>
                <w:szCs w:val="20"/>
              </w:rPr>
            </w:pPr>
            <w:r w:rsidRPr="00F82E15">
              <w:rPr>
                <w:rFonts w:asciiTheme="majorHAnsi" w:eastAsia="Arial" w:hAnsiTheme="majorHAnsi" w:cstheme="majorHAnsi"/>
                <w:sz w:val="20"/>
                <w:szCs w:val="20"/>
              </w:rPr>
              <w:t>Frank Alvarado</w:t>
            </w:r>
          </w:p>
        </w:tc>
        <w:tc>
          <w:tcPr>
            <w:tcW w:w="1771" w:type="dxa"/>
            <w:tcBorders>
              <w:top w:val="nil"/>
              <w:left w:val="nil"/>
              <w:bottom w:val="nil"/>
              <w:right w:val="nil"/>
            </w:tcBorders>
          </w:tcPr>
          <w:p w14:paraId="36FCD103" w14:textId="0F951F7D" w:rsidR="008E5608" w:rsidRPr="00F82E15" w:rsidRDefault="008E5F1C" w:rsidP="0023278B">
            <w:pPr>
              <w:spacing w:after="0"/>
              <w:rPr>
                <w:rFonts w:asciiTheme="majorHAnsi" w:hAnsiTheme="majorHAnsi" w:cstheme="majorHAnsi"/>
                <w:sz w:val="20"/>
                <w:szCs w:val="20"/>
              </w:rPr>
            </w:pPr>
            <w:r>
              <w:rPr>
                <w:rFonts w:asciiTheme="majorHAnsi" w:eastAsia="Arial" w:hAnsiTheme="majorHAnsi" w:cstheme="majorHAnsi"/>
                <w:sz w:val="20"/>
                <w:szCs w:val="20"/>
              </w:rPr>
              <w:t>Treasurer</w:t>
            </w:r>
            <w:r w:rsidR="008E5608" w:rsidRPr="00F82E15">
              <w:rPr>
                <w:rFonts w:asciiTheme="majorHAnsi" w:eastAsia="Arial" w:hAnsiTheme="majorHAnsi" w:cstheme="majorHAnsi"/>
                <w:sz w:val="20"/>
                <w:szCs w:val="20"/>
              </w:rPr>
              <w:t xml:space="preserve"> </w:t>
            </w:r>
          </w:p>
        </w:tc>
        <w:tc>
          <w:tcPr>
            <w:tcW w:w="1029" w:type="dxa"/>
            <w:tcBorders>
              <w:top w:val="nil"/>
              <w:left w:val="nil"/>
              <w:bottom w:val="nil"/>
              <w:right w:val="nil"/>
            </w:tcBorders>
          </w:tcPr>
          <w:p w14:paraId="1BEB4133" w14:textId="35EB85E7" w:rsidR="008E5608" w:rsidRPr="00F82E15" w:rsidRDefault="000579DC" w:rsidP="00FB7F37">
            <w:pPr>
              <w:spacing w:after="0"/>
              <w:ind w:left="0"/>
              <w:jc w:val="center"/>
              <w:rPr>
                <w:rFonts w:asciiTheme="majorHAnsi"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2B310497" w14:textId="77777777" w:rsidR="008E5608" w:rsidRPr="00F82E15" w:rsidRDefault="00703880" w:rsidP="0023278B">
            <w:pPr>
              <w:spacing w:after="0"/>
              <w:rPr>
                <w:rFonts w:asciiTheme="majorHAnsi" w:hAnsiTheme="majorHAnsi" w:cstheme="majorHAnsi"/>
                <w:sz w:val="20"/>
                <w:szCs w:val="20"/>
              </w:rPr>
            </w:pPr>
            <w:r w:rsidRPr="00F82E15">
              <w:rPr>
                <w:rFonts w:asciiTheme="majorHAnsi" w:eastAsia="Arial" w:hAnsiTheme="majorHAnsi" w:cstheme="majorHAnsi"/>
                <w:sz w:val="20"/>
                <w:szCs w:val="20"/>
              </w:rPr>
              <w:t>206.576.0986</w:t>
            </w:r>
          </w:p>
        </w:tc>
        <w:tc>
          <w:tcPr>
            <w:tcW w:w="3326" w:type="dxa"/>
            <w:tcBorders>
              <w:top w:val="nil"/>
              <w:left w:val="nil"/>
              <w:bottom w:val="nil"/>
              <w:right w:val="nil"/>
            </w:tcBorders>
          </w:tcPr>
          <w:p w14:paraId="1289DE23" w14:textId="77777777" w:rsidR="008E5608" w:rsidRPr="006D09F4" w:rsidRDefault="00703880" w:rsidP="0023278B">
            <w:pPr>
              <w:spacing w:after="0"/>
              <w:jc w:val="both"/>
              <w:rPr>
                <w:rFonts w:asciiTheme="majorHAnsi" w:hAnsiTheme="majorHAnsi" w:cstheme="majorHAnsi"/>
                <w:sz w:val="20"/>
                <w:szCs w:val="20"/>
              </w:rPr>
            </w:pPr>
            <w:r w:rsidRPr="006D09F4">
              <w:rPr>
                <w:rFonts w:asciiTheme="majorHAnsi" w:eastAsia="Arial" w:hAnsiTheme="majorHAnsi" w:cstheme="majorHAnsi"/>
                <w:color w:val="0000FF"/>
                <w:sz w:val="20"/>
                <w:szCs w:val="20"/>
                <w:u w:val="single" w:color="0000FF"/>
              </w:rPr>
              <w:t>frank.alvarado@homestreet.com</w:t>
            </w:r>
          </w:p>
        </w:tc>
      </w:tr>
      <w:tr w:rsidR="00582F0C" w:rsidRPr="00F82E15" w14:paraId="17D9692E" w14:textId="77777777" w:rsidTr="00C476BF">
        <w:trPr>
          <w:trHeight w:val="240"/>
        </w:trPr>
        <w:tc>
          <w:tcPr>
            <w:tcW w:w="1852" w:type="dxa"/>
            <w:tcBorders>
              <w:top w:val="nil"/>
              <w:left w:val="nil"/>
              <w:bottom w:val="nil"/>
              <w:right w:val="nil"/>
            </w:tcBorders>
          </w:tcPr>
          <w:p w14:paraId="6A895E57" w14:textId="74DAF5B0" w:rsidR="00582F0C" w:rsidRPr="00F82E15" w:rsidRDefault="00582F0C"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 xml:space="preserve">Heather </w:t>
            </w:r>
            <w:proofErr w:type="spellStart"/>
            <w:r>
              <w:rPr>
                <w:rFonts w:asciiTheme="majorHAnsi" w:eastAsia="Arial" w:hAnsiTheme="majorHAnsi" w:cstheme="majorHAnsi"/>
                <w:sz w:val="20"/>
                <w:szCs w:val="20"/>
              </w:rPr>
              <w:t>Strock</w:t>
            </w:r>
            <w:proofErr w:type="spellEnd"/>
          </w:p>
        </w:tc>
        <w:tc>
          <w:tcPr>
            <w:tcW w:w="1771" w:type="dxa"/>
            <w:tcBorders>
              <w:top w:val="nil"/>
              <w:left w:val="nil"/>
              <w:bottom w:val="nil"/>
              <w:right w:val="nil"/>
            </w:tcBorders>
          </w:tcPr>
          <w:p w14:paraId="32F529D1" w14:textId="19C1ADE0" w:rsidR="00582F0C" w:rsidRPr="00F82E15" w:rsidRDefault="00582F0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0251F439" w14:textId="5488925F" w:rsidR="00582F0C" w:rsidRPr="00F82E15" w:rsidRDefault="000579DC"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Absent</w:t>
            </w:r>
          </w:p>
        </w:tc>
        <w:tc>
          <w:tcPr>
            <w:tcW w:w="1437" w:type="dxa"/>
            <w:tcBorders>
              <w:top w:val="nil"/>
              <w:left w:val="nil"/>
              <w:bottom w:val="nil"/>
              <w:right w:val="nil"/>
            </w:tcBorders>
          </w:tcPr>
          <w:p w14:paraId="1D12D227" w14:textId="2373BA41" w:rsidR="00582F0C" w:rsidRPr="00F82E15" w:rsidRDefault="004560E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206.661.7499</w:t>
            </w:r>
          </w:p>
        </w:tc>
        <w:tc>
          <w:tcPr>
            <w:tcW w:w="3326" w:type="dxa"/>
            <w:tcBorders>
              <w:top w:val="nil"/>
              <w:left w:val="nil"/>
              <w:bottom w:val="nil"/>
              <w:right w:val="nil"/>
            </w:tcBorders>
          </w:tcPr>
          <w:p w14:paraId="7614D26C" w14:textId="323130FC" w:rsidR="00582F0C" w:rsidRPr="006D09F4" w:rsidRDefault="004560EC" w:rsidP="0023278B">
            <w:pPr>
              <w:spacing w:after="0"/>
              <w:jc w:val="both"/>
              <w:rPr>
                <w:rFonts w:asciiTheme="majorHAnsi" w:eastAsia="Arial" w:hAnsiTheme="majorHAnsi" w:cstheme="majorHAnsi"/>
                <w:color w:val="0000FF"/>
                <w:sz w:val="20"/>
                <w:szCs w:val="20"/>
                <w:u w:val="single" w:color="0000FF"/>
              </w:rPr>
            </w:pPr>
            <w:r>
              <w:rPr>
                <w:rFonts w:asciiTheme="majorHAnsi" w:eastAsia="Arial" w:hAnsiTheme="majorHAnsi" w:cstheme="majorHAnsi"/>
                <w:color w:val="0000FF"/>
                <w:sz w:val="20"/>
                <w:szCs w:val="20"/>
                <w:u w:val="single" w:color="0000FF"/>
              </w:rPr>
              <w:t>strockhl@gmail.com</w:t>
            </w:r>
          </w:p>
        </w:tc>
      </w:tr>
      <w:tr w:rsidR="00DF4791" w:rsidRPr="00F82E15" w14:paraId="4EA6C242" w14:textId="77777777" w:rsidTr="00C476BF">
        <w:trPr>
          <w:trHeight w:val="240"/>
        </w:trPr>
        <w:tc>
          <w:tcPr>
            <w:tcW w:w="1852" w:type="dxa"/>
            <w:tcBorders>
              <w:top w:val="nil"/>
              <w:left w:val="nil"/>
              <w:bottom w:val="nil"/>
              <w:right w:val="nil"/>
            </w:tcBorders>
          </w:tcPr>
          <w:p w14:paraId="43AD204F" w14:textId="05BCDDB2" w:rsidR="00DF4791" w:rsidRDefault="00DF4791"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Lindsey Jensen</w:t>
            </w:r>
          </w:p>
        </w:tc>
        <w:tc>
          <w:tcPr>
            <w:tcW w:w="1771" w:type="dxa"/>
            <w:tcBorders>
              <w:top w:val="nil"/>
              <w:left w:val="nil"/>
              <w:bottom w:val="nil"/>
              <w:right w:val="nil"/>
            </w:tcBorders>
          </w:tcPr>
          <w:p w14:paraId="63BD4D17" w14:textId="5682B662" w:rsidR="00DF4791" w:rsidRDefault="006331DB"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Director</w:t>
            </w:r>
          </w:p>
        </w:tc>
        <w:tc>
          <w:tcPr>
            <w:tcW w:w="1029" w:type="dxa"/>
            <w:tcBorders>
              <w:top w:val="nil"/>
              <w:left w:val="nil"/>
              <w:bottom w:val="nil"/>
              <w:right w:val="nil"/>
            </w:tcBorders>
          </w:tcPr>
          <w:p w14:paraId="704355C0" w14:textId="1D08E877" w:rsidR="00DF4791" w:rsidRDefault="00DF4791"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623DA441" w14:textId="77777777" w:rsidR="00DF4791" w:rsidRDefault="00DF4791"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71D3350A" w14:textId="7A3B80B1" w:rsidR="00DF4791" w:rsidRDefault="000579DC" w:rsidP="0023278B">
            <w:pPr>
              <w:spacing w:after="0"/>
              <w:jc w:val="both"/>
              <w:rPr>
                <w:rFonts w:asciiTheme="majorHAnsi" w:eastAsia="Arial" w:hAnsiTheme="majorHAnsi" w:cstheme="majorHAnsi"/>
                <w:color w:val="0000FF"/>
                <w:sz w:val="20"/>
                <w:szCs w:val="20"/>
                <w:u w:val="single" w:color="0000FF"/>
              </w:rPr>
            </w:pPr>
            <w:hyperlink r:id="rId8" w:history="1">
              <w:r w:rsidRPr="00F17CE1">
                <w:rPr>
                  <w:rStyle w:val="Hyperlink"/>
                  <w:rFonts w:asciiTheme="majorHAnsi" w:hAnsiTheme="majorHAnsi" w:cstheme="majorHAnsi"/>
                  <w:sz w:val="20"/>
                  <w:szCs w:val="20"/>
                  <w:u w:color="0000FF"/>
                </w:rPr>
                <w:t>lindsey@hunterscapital.com</w:t>
              </w:r>
            </w:hyperlink>
          </w:p>
        </w:tc>
      </w:tr>
      <w:tr w:rsidR="000579DC" w:rsidRPr="00F82E15" w14:paraId="0218532C" w14:textId="77777777" w:rsidTr="00C476BF">
        <w:trPr>
          <w:trHeight w:val="240"/>
        </w:trPr>
        <w:tc>
          <w:tcPr>
            <w:tcW w:w="1852" w:type="dxa"/>
            <w:tcBorders>
              <w:top w:val="nil"/>
              <w:left w:val="nil"/>
              <w:bottom w:val="nil"/>
              <w:right w:val="nil"/>
            </w:tcBorders>
          </w:tcPr>
          <w:p w14:paraId="79183ACD" w14:textId="57C511F8" w:rsidR="000579DC" w:rsidRDefault="000579DC"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 xml:space="preserve">Anjuli </w:t>
            </w:r>
            <w:proofErr w:type="spellStart"/>
            <w:r>
              <w:rPr>
                <w:rFonts w:asciiTheme="majorHAnsi" w:eastAsia="Arial" w:hAnsiTheme="majorHAnsi" w:cstheme="majorHAnsi"/>
                <w:sz w:val="20"/>
                <w:szCs w:val="20"/>
              </w:rPr>
              <w:t>Grossmeyer</w:t>
            </w:r>
            <w:proofErr w:type="spellEnd"/>
          </w:p>
        </w:tc>
        <w:tc>
          <w:tcPr>
            <w:tcW w:w="1771" w:type="dxa"/>
            <w:tcBorders>
              <w:top w:val="nil"/>
              <w:left w:val="nil"/>
              <w:bottom w:val="nil"/>
              <w:right w:val="nil"/>
            </w:tcBorders>
          </w:tcPr>
          <w:p w14:paraId="3194C0EF" w14:textId="3E4F37AD" w:rsidR="000579DC" w:rsidRDefault="000579D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Guest/Assistant</w:t>
            </w:r>
          </w:p>
        </w:tc>
        <w:tc>
          <w:tcPr>
            <w:tcW w:w="1029" w:type="dxa"/>
            <w:tcBorders>
              <w:top w:val="nil"/>
              <w:left w:val="nil"/>
              <w:bottom w:val="nil"/>
              <w:right w:val="nil"/>
            </w:tcBorders>
          </w:tcPr>
          <w:p w14:paraId="32BA7168" w14:textId="0017C6DC" w:rsidR="000579DC" w:rsidRDefault="000579DC"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p>
        </w:tc>
        <w:tc>
          <w:tcPr>
            <w:tcW w:w="1437" w:type="dxa"/>
            <w:tcBorders>
              <w:top w:val="nil"/>
              <w:left w:val="nil"/>
              <w:bottom w:val="nil"/>
              <w:right w:val="nil"/>
            </w:tcBorders>
          </w:tcPr>
          <w:p w14:paraId="359D81CB" w14:textId="77777777" w:rsidR="000579DC" w:rsidRDefault="000579DC"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76890882" w14:textId="77777777" w:rsidR="000579DC" w:rsidRDefault="000579DC" w:rsidP="0023278B">
            <w:pPr>
              <w:spacing w:after="0"/>
              <w:jc w:val="both"/>
              <w:rPr>
                <w:rFonts w:asciiTheme="majorHAnsi" w:eastAsia="Arial" w:hAnsiTheme="majorHAnsi" w:cstheme="majorHAnsi"/>
                <w:color w:val="0000FF"/>
                <w:sz w:val="20"/>
                <w:szCs w:val="20"/>
                <w:u w:val="single" w:color="0000FF"/>
              </w:rPr>
            </w:pPr>
          </w:p>
        </w:tc>
      </w:tr>
      <w:tr w:rsidR="000579DC" w:rsidRPr="00F82E15" w14:paraId="70526BE2" w14:textId="77777777" w:rsidTr="00C476BF">
        <w:trPr>
          <w:trHeight w:val="240"/>
        </w:trPr>
        <w:tc>
          <w:tcPr>
            <w:tcW w:w="1852" w:type="dxa"/>
            <w:tcBorders>
              <w:top w:val="nil"/>
              <w:left w:val="nil"/>
              <w:bottom w:val="nil"/>
              <w:right w:val="nil"/>
            </w:tcBorders>
          </w:tcPr>
          <w:p w14:paraId="60CCC1FE" w14:textId="2501A7A7" w:rsidR="000579DC" w:rsidRDefault="000579DC" w:rsidP="0023278B">
            <w:pPr>
              <w:spacing w:after="0"/>
              <w:ind w:left="1"/>
              <w:rPr>
                <w:rFonts w:asciiTheme="majorHAnsi" w:eastAsia="Arial" w:hAnsiTheme="majorHAnsi" w:cstheme="majorHAnsi"/>
                <w:sz w:val="20"/>
                <w:szCs w:val="20"/>
              </w:rPr>
            </w:pPr>
            <w:r>
              <w:rPr>
                <w:rFonts w:asciiTheme="majorHAnsi" w:eastAsia="Arial" w:hAnsiTheme="majorHAnsi" w:cstheme="majorHAnsi"/>
                <w:sz w:val="20"/>
                <w:szCs w:val="20"/>
              </w:rPr>
              <w:t>Lora Radford</w:t>
            </w:r>
          </w:p>
        </w:tc>
        <w:tc>
          <w:tcPr>
            <w:tcW w:w="1771" w:type="dxa"/>
            <w:tcBorders>
              <w:top w:val="nil"/>
              <w:left w:val="nil"/>
              <w:bottom w:val="nil"/>
              <w:right w:val="nil"/>
            </w:tcBorders>
          </w:tcPr>
          <w:p w14:paraId="2A3B19B2" w14:textId="4B897062" w:rsidR="000579DC" w:rsidRDefault="000579DC" w:rsidP="0023278B">
            <w:pPr>
              <w:spacing w:after="0"/>
              <w:rPr>
                <w:rFonts w:asciiTheme="majorHAnsi" w:eastAsia="Arial" w:hAnsiTheme="majorHAnsi" w:cstheme="majorHAnsi"/>
                <w:sz w:val="20"/>
                <w:szCs w:val="20"/>
              </w:rPr>
            </w:pPr>
            <w:r>
              <w:rPr>
                <w:rFonts w:asciiTheme="majorHAnsi" w:eastAsia="Arial" w:hAnsiTheme="majorHAnsi" w:cstheme="majorHAnsi"/>
                <w:sz w:val="20"/>
                <w:szCs w:val="20"/>
              </w:rPr>
              <w:t>Guest (WSJ BIA)</w:t>
            </w:r>
          </w:p>
        </w:tc>
        <w:tc>
          <w:tcPr>
            <w:tcW w:w="1029" w:type="dxa"/>
            <w:tcBorders>
              <w:top w:val="nil"/>
              <w:left w:val="nil"/>
              <w:bottom w:val="nil"/>
              <w:right w:val="nil"/>
            </w:tcBorders>
          </w:tcPr>
          <w:p w14:paraId="38559523" w14:textId="72A93AB6" w:rsidR="000579DC" w:rsidRDefault="000579DC" w:rsidP="00FB7F37">
            <w:pPr>
              <w:spacing w:after="0"/>
              <w:ind w:left="0"/>
              <w:jc w:val="center"/>
              <w:rPr>
                <w:rFonts w:asciiTheme="majorHAnsi" w:eastAsia="Arial" w:hAnsiTheme="majorHAnsi" w:cstheme="majorHAnsi"/>
                <w:sz w:val="20"/>
                <w:szCs w:val="20"/>
              </w:rPr>
            </w:pPr>
            <w:r>
              <w:rPr>
                <w:rFonts w:asciiTheme="majorHAnsi" w:eastAsia="Arial" w:hAnsiTheme="majorHAnsi" w:cstheme="majorHAnsi"/>
                <w:sz w:val="20"/>
                <w:szCs w:val="20"/>
              </w:rPr>
              <w:t>Present</w:t>
            </w:r>
            <w:bookmarkStart w:id="0" w:name="_GoBack"/>
            <w:bookmarkEnd w:id="0"/>
          </w:p>
        </w:tc>
        <w:tc>
          <w:tcPr>
            <w:tcW w:w="1437" w:type="dxa"/>
            <w:tcBorders>
              <w:top w:val="nil"/>
              <w:left w:val="nil"/>
              <w:bottom w:val="nil"/>
              <w:right w:val="nil"/>
            </w:tcBorders>
          </w:tcPr>
          <w:p w14:paraId="46472087" w14:textId="77777777" w:rsidR="000579DC" w:rsidRDefault="000579DC" w:rsidP="0023278B">
            <w:pPr>
              <w:spacing w:after="0"/>
              <w:rPr>
                <w:rFonts w:asciiTheme="majorHAnsi" w:eastAsia="Arial" w:hAnsiTheme="majorHAnsi" w:cstheme="majorHAnsi"/>
                <w:sz w:val="20"/>
                <w:szCs w:val="20"/>
              </w:rPr>
            </w:pPr>
          </w:p>
        </w:tc>
        <w:tc>
          <w:tcPr>
            <w:tcW w:w="3326" w:type="dxa"/>
            <w:tcBorders>
              <w:top w:val="nil"/>
              <w:left w:val="nil"/>
              <w:bottom w:val="nil"/>
              <w:right w:val="nil"/>
            </w:tcBorders>
          </w:tcPr>
          <w:p w14:paraId="31B7B974" w14:textId="77777777" w:rsidR="000579DC" w:rsidRDefault="000579DC" w:rsidP="0023278B">
            <w:pPr>
              <w:spacing w:after="0"/>
              <w:jc w:val="both"/>
              <w:rPr>
                <w:rFonts w:asciiTheme="majorHAnsi" w:eastAsia="Arial" w:hAnsiTheme="majorHAnsi" w:cstheme="majorHAnsi"/>
                <w:color w:val="0000FF"/>
                <w:sz w:val="20"/>
                <w:szCs w:val="20"/>
                <w:u w:val="single" w:color="0000FF"/>
              </w:rPr>
            </w:pPr>
          </w:p>
        </w:tc>
      </w:tr>
    </w:tbl>
    <w:p w14:paraId="1D4CF1BC" w14:textId="77777777" w:rsidR="00C476BF" w:rsidRDefault="00C476BF" w:rsidP="00C476BF">
      <w:pPr>
        <w:pStyle w:val="ListParagraph"/>
        <w:numPr>
          <w:ilvl w:val="0"/>
          <w:numId w:val="0"/>
        </w:numPr>
        <w:spacing w:before="0" w:after="160" w:line="259" w:lineRule="auto"/>
        <w:ind w:left="720"/>
        <w:contextualSpacing/>
        <w:rPr>
          <w:rFonts w:asciiTheme="majorHAnsi" w:hAnsiTheme="majorHAnsi" w:cstheme="majorHAnsi"/>
          <w:b w:val="0"/>
          <w:sz w:val="20"/>
          <w:szCs w:val="20"/>
        </w:rPr>
      </w:pPr>
    </w:p>
    <w:p w14:paraId="6216EA8D" w14:textId="7B594DA1" w:rsidR="000579DC" w:rsidRDefault="000579DC" w:rsidP="000579DC">
      <w:r>
        <w:rPr>
          <w:color w:val="000000"/>
        </w:rPr>
        <w:t>Called to Session 1:03pm</w:t>
      </w:r>
    </w:p>
    <w:p w14:paraId="24310215" w14:textId="77777777" w:rsidR="000579DC" w:rsidRDefault="000579DC" w:rsidP="000579DC">
      <w:r>
        <w:rPr>
          <w:b/>
          <w:bCs/>
        </w:rPr>
        <w:t>1.  Consent Agenda.</w:t>
      </w:r>
      <w:r>
        <w:t xml:space="preserve"> December meeting minutes</w:t>
      </w:r>
    </w:p>
    <w:p w14:paraId="667DC51C" w14:textId="33F011C2" w:rsidR="000579DC" w:rsidRDefault="000579DC" w:rsidP="000579DC">
      <w:r>
        <w:t xml:space="preserve">- </w:t>
      </w:r>
      <w:proofErr w:type="gramStart"/>
      <w:r>
        <w:t>no</w:t>
      </w:r>
      <w:proofErr w:type="gramEnd"/>
      <w:r>
        <w:t xml:space="preserve"> meeting minutes from December meeting</w:t>
      </w:r>
      <w:r>
        <w:t xml:space="preserve"> (to be reviewed and approved later)</w:t>
      </w:r>
    </w:p>
    <w:p w14:paraId="01FFAA81" w14:textId="77777777" w:rsidR="000579DC" w:rsidRDefault="000579DC" w:rsidP="000579DC">
      <w:r>
        <w:rPr>
          <w:b/>
          <w:bCs/>
        </w:rPr>
        <w:t>2. Director Update. </w:t>
      </w:r>
    </w:p>
    <w:p w14:paraId="483CB67C" w14:textId="77777777" w:rsidR="000579DC" w:rsidRDefault="000579DC" w:rsidP="000579DC">
      <w:r>
        <w:t>- One Sheet for Emergency Responses going out with Quarterly Assessment bills.</w:t>
      </w:r>
    </w:p>
    <w:p w14:paraId="5C317F8D" w14:textId="77777777" w:rsidR="000579DC" w:rsidRDefault="000579DC" w:rsidP="000579DC">
      <w:r>
        <w:t>- Ice/Snow Prep. </w:t>
      </w:r>
    </w:p>
    <w:p w14:paraId="71F72028" w14:textId="77777777" w:rsidR="000579DC" w:rsidRDefault="000579DC" w:rsidP="000579DC">
      <w:r>
        <w:t xml:space="preserve">a) Supply List from </w:t>
      </w:r>
      <w:proofErr w:type="spellStart"/>
      <w:r>
        <w:t>Uline</w:t>
      </w:r>
      <w:proofErr w:type="spellEnd"/>
      <w:r>
        <w:t xml:space="preserve"> will be stored by </w:t>
      </w:r>
      <w:proofErr w:type="spellStart"/>
      <w:r>
        <w:t>Uline</w:t>
      </w:r>
      <w:proofErr w:type="spellEnd"/>
      <w:r>
        <w:t xml:space="preserve"> but owned by BIA. </w:t>
      </w:r>
      <w:r w:rsidRPr="000579DC">
        <w:t>If not used at end of year, BIA still owns product. </w:t>
      </w:r>
    </w:p>
    <w:p w14:paraId="309999DD" w14:textId="108C0E55" w:rsidR="000579DC" w:rsidRDefault="000579DC" w:rsidP="000579DC">
      <w:r>
        <w:t xml:space="preserve">b) 8hrs staffing/2 persons. </w:t>
      </w:r>
      <w:r>
        <w:t xml:space="preserve">Or we can do in place of normal Streetscapes labor. </w:t>
      </w:r>
    </w:p>
    <w:p w14:paraId="0FB08C61" w14:textId="77777777" w:rsidR="000579DC" w:rsidRDefault="000579DC" w:rsidP="000579DC">
      <w:r>
        <w:rPr>
          <w:i/>
          <w:iCs/>
          <w:color w:val="000000"/>
        </w:rPr>
        <w:t>Pre-authorization Vote:</w:t>
      </w:r>
    </w:p>
    <w:p w14:paraId="03061798" w14:textId="126FE9C6" w:rsidR="000579DC" w:rsidRDefault="000579DC" w:rsidP="000579DC">
      <w:r>
        <w:rPr>
          <w:i/>
          <w:iCs/>
          <w:color w:val="000000"/>
        </w:rPr>
        <w:t xml:space="preserve">In the event of a credible snow emergency, Gregg moves to pre-authorize Ice/Snow prep costs totaling </w:t>
      </w:r>
      <w:r>
        <w:rPr>
          <w:i/>
          <w:iCs/>
          <w:color w:val="000000"/>
        </w:rPr>
        <w:t>1744.44 for hard costs + labor (but we can use our usual labor to do basic snow and ice removal services</w:t>
      </w:r>
      <w:r>
        <w:rPr>
          <w:i/>
          <w:iCs/>
          <w:color w:val="000000"/>
        </w:rPr>
        <w:t xml:space="preserve">. </w:t>
      </w:r>
      <w:proofErr w:type="gramStart"/>
      <w:r>
        <w:rPr>
          <w:i/>
          <w:iCs/>
          <w:color w:val="000000"/>
        </w:rPr>
        <w:t>Tamara Seconds motion.</w:t>
      </w:r>
      <w:proofErr w:type="gramEnd"/>
      <w:r>
        <w:rPr>
          <w:i/>
          <w:iCs/>
          <w:color w:val="000000"/>
        </w:rPr>
        <w:t xml:space="preserve"> Vote: (4) Yes. Motion Passed.</w:t>
      </w:r>
    </w:p>
    <w:p w14:paraId="1BC3D818" w14:textId="77777777" w:rsidR="000579DC" w:rsidRDefault="000579DC" w:rsidP="000579DC">
      <w:r>
        <w:rPr>
          <w:color w:val="000000"/>
        </w:rPr>
        <w:t>*It is understood that the prep covers 1-2 emergencies. If further funds are required, additional approval by board is needed.</w:t>
      </w:r>
    </w:p>
    <w:p w14:paraId="4345DB33" w14:textId="6C60FA34" w:rsidR="000579DC" w:rsidRDefault="000579DC" w:rsidP="000579DC">
      <w:r>
        <w:rPr>
          <w:color w:val="000000"/>
        </w:rPr>
        <w:t>- Clean/Safe Committee. To be meet every 3rd Thursday of</w:t>
      </w:r>
      <w:r>
        <w:rPr>
          <w:color w:val="000000"/>
        </w:rPr>
        <w:t xml:space="preserve"> every other</w:t>
      </w:r>
      <w:r>
        <w:rPr>
          <w:color w:val="000000"/>
        </w:rPr>
        <w:t xml:space="preserve"> month in Pike/Pine Room at 12th Ave Arts from 11am-Noon. </w:t>
      </w:r>
      <w:proofErr w:type="gramStart"/>
      <w:r>
        <w:rPr>
          <w:color w:val="000000"/>
        </w:rPr>
        <w:t>First meeting 1/16/2020.</w:t>
      </w:r>
      <w:proofErr w:type="gramEnd"/>
      <w:r>
        <w:rPr>
          <w:color w:val="000000"/>
        </w:rPr>
        <w:t xml:space="preserve"> All are invited. </w:t>
      </w:r>
    </w:p>
    <w:p w14:paraId="69F71322" w14:textId="7B82F705" w:rsidR="000579DC" w:rsidRDefault="000579DC" w:rsidP="000579DC"/>
    <w:p w14:paraId="46A5F6DD" w14:textId="77777777" w:rsidR="000579DC" w:rsidRDefault="000579DC" w:rsidP="000579DC">
      <w:r>
        <w:rPr>
          <w:b/>
          <w:bCs/>
          <w:color w:val="000000"/>
        </w:rPr>
        <w:lastRenderedPageBreak/>
        <w:t>3. Financials.</w:t>
      </w:r>
    </w:p>
    <w:p w14:paraId="54E00E0C" w14:textId="0253E9B2" w:rsidR="000579DC" w:rsidRDefault="000579DC" w:rsidP="000579DC">
      <w:r>
        <w:rPr>
          <w:color w:val="000000"/>
        </w:rPr>
        <w:t>- No meeting notes for financials</w:t>
      </w:r>
      <w:r>
        <w:rPr>
          <w:color w:val="000000"/>
        </w:rPr>
        <w:t xml:space="preserve"> (Frank not present, no financials to review because it’s the 2</w:t>
      </w:r>
      <w:r w:rsidRPr="000579DC">
        <w:rPr>
          <w:color w:val="000000"/>
          <w:vertAlign w:val="superscript"/>
        </w:rPr>
        <w:t>nd</w:t>
      </w:r>
      <w:r>
        <w:rPr>
          <w:color w:val="000000"/>
        </w:rPr>
        <w:t xml:space="preserve"> of the month)</w:t>
      </w:r>
    </w:p>
    <w:p w14:paraId="3287D1DB" w14:textId="77777777" w:rsidR="000579DC" w:rsidRDefault="000579DC" w:rsidP="000579DC">
      <w:r>
        <w:rPr>
          <w:b/>
          <w:bCs/>
          <w:color w:val="000000"/>
        </w:rPr>
        <w:t>4. Lora Radford--West Seattle Junction BIA (WSJBIA) Director.</w:t>
      </w:r>
      <w:r>
        <w:rPr>
          <w:color w:val="000000"/>
        </w:rPr>
        <w:t xml:space="preserve"> Lora shared some challenges and successes for her BIA area. </w:t>
      </w:r>
      <w:r>
        <w:rPr>
          <w:color w:val="0000FF"/>
        </w:rPr>
        <w:t>Broadway shares similar structure to West Seattle Junction and the idea is to bounce ideas off of each other and at times go to Council together, united.</w:t>
      </w:r>
    </w:p>
    <w:p w14:paraId="1F8A7CD4" w14:textId="77777777" w:rsidR="000579DC" w:rsidRDefault="000579DC" w:rsidP="000579DC">
      <w:r>
        <w:rPr>
          <w:color w:val="000000"/>
        </w:rPr>
        <w:t>Challenges/Successes:</w:t>
      </w:r>
    </w:p>
    <w:p w14:paraId="1EE38252" w14:textId="77777777" w:rsidR="000579DC" w:rsidRDefault="000579DC" w:rsidP="000579DC">
      <w:r>
        <w:rPr>
          <w:color w:val="000000"/>
        </w:rPr>
        <w:t xml:space="preserve">- Quarterly Assessment Payments. Lora does send out a nice letter after a 60 day lapse in payment which does recoup most lay payments. </w:t>
      </w:r>
      <w:proofErr w:type="gramStart"/>
      <w:r>
        <w:rPr>
          <w:color w:val="000000"/>
        </w:rPr>
        <w:t>Is working on strategies for stronger collection arm.</w:t>
      </w:r>
      <w:proofErr w:type="gramEnd"/>
      <w:r>
        <w:rPr>
          <w:color w:val="000000"/>
        </w:rPr>
        <w:t xml:space="preserve"> EX: </w:t>
      </w:r>
      <w:r>
        <w:t>Want to work with the city to hold back business licenses if payments are not made. This is done in Kent, etc.</w:t>
      </w:r>
    </w:p>
    <w:p w14:paraId="190B4B33" w14:textId="77777777" w:rsidR="000579DC" w:rsidRDefault="000579DC" w:rsidP="000579DC">
      <w:r>
        <w:t xml:space="preserve">- Pocket Park. </w:t>
      </w:r>
      <w:proofErr w:type="gramStart"/>
      <w:r>
        <w:t>Attracts peoples that are experiencing homelessness.</w:t>
      </w:r>
      <w:proofErr w:type="gramEnd"/>
      <w:r>
        <w:t xml:space="preserve"> Needs outreach worker to help the situation and find housing. Also there is active drug use. Block Watch created including extra Patrols by SPD. WSJBIA does not pay for this as SPD is able to reallocate; patrols are </w:t>
      </w:r>
      <w:proofErr w:type="gramStart"/>
      <w:r>
        <w:t>more sparse</w:t>
      </w:r>
      <w:proofErr w:type="gramEnd"/>
      <w:r>
        <w:t xml:space="preserve"> in the summer. (Note: Egan has begun similar talks with SPD)</w:t>
      </w:r>
    </w:p>
    <w:p w14:paraId="61509AF9" w14:textId="77777777" w:rsidR="000579DC" w:rsidRDefault="000579DC" w:rsidP="000579DC">
      <w:r>
        <w:t>-How to get residents out of their apartments and interacting with businesses. Micro-events created by businesses to share customers (Fashion Show, Pajama Shopping Day), Large scale events (Summerfest, Harvest Fest), Events that are an extension of the Farmers' Market.</w:t>
      </w:r>
    </w:p>
    <w:p w14:paraId="6358915D" w14:textId="72E0BBF5" w:rsidR="000579DC" w:rsidRDefault="000579DC" w:rsidP="000579DC">
      <w:r>
        <w:t>- Marketing. Creating a unified voice and branding for BIA and businesses so that the businesses don't experience "on an island" culture. Gregg Shares also that it is important to help Rate Payers know what it is they are </w:t>
      </w:r>
    </w:p>
    <w:p w14:paraId="57CD9412" w14:textId="77777777" w:rsidR="000579DC" w:rsidRDefault="000579DC" w:rsidP="000579DC">
      <w:r>
        <w:rPr>
          <w:b/>
          <w:bCs/>
        </w:rPr>
        <w:t>5. Review Request for Proposal--Artist/Signal Boxes: </w:t>
      </w:r>
    </w:p>
    <w:p w14:paraId="04B656FA" w14:textId="77777777" w:rsidR="000579DC" w:rsidRDefault="000579DC" w:rsidP="000579DC">
      <w:r>
        <w:t>- Putting LGBTQ+ Leader portraits on Signal Boxes</w:t>
      </w:r>
    </w:p>
    <w:p w14:paraId="62335F87" w14:textId="77777777" w:rsidR="000579DC" w:rsidRDefault="000579DC" w:rsidP="000579DC">
      <w:r>
        <w:t>- Award/Benefits include $350/portrait for upkeep</w:t>
      </w:r>
    </w:p>
    <w:p w14:paraId="67E4AC69" w14:textId="77777777" w:rsidR="000579DC" w:rsidRPr="000579DC" w:rsidRDefault="000579DC" w:rsidP="000579DC">
      <w:r w:rsidRPr="000579DC">
        <w:t>- Wrap vs. Hand Paint? Concerns for graffiti; potentially look into Bellevue Fine Arts for use in High Resolution Scanner? Wrap style may incur additional Cost.</w:t>
      </w:r>
    </w:p>
    <w:p w14:paraId="6F6CFD5C" w14:textId="1A58BA34" w:rsidR="000579DC" w:rsidRDefault="000579DC" w:rsidP="000579DC">
      <w:r>
        <w:t xml:space="preserve">- Call out to be promoted on BIA website, </w:t>
      </w:r>
      <w:proofErr w:type="spellStart"/>
      <w:r>
        <w:t>Pridefest</w:t>
      </w:r>
      <w:proofErr w:type="spellEnd"/>
      <w:r>
        <w:t>, Gay City, CH Blog.</w:t>
      </w:r>
    </w:p>
    <w:p w14:paraId="43409A93" w14:textId="77777777" w:rsidR="000579DC" w:rsidRDefault="000579DC" w:rsidP="000579DC">
      <w:r>
        <w:rPr>
          <w:b/>
          <w:bCs/>
        </w:rPr>
        <w:t>6. Annual Retreat--</w:t>
      </w:r>
    </w:p>
    <w:p w14:paraId="2076BF50" w14:textId="6838F973" w:rsidR="000579DC" w:rsidRPr="000579DC" w:rsidRDefault="000579DC" w:rsidP="000579DC">
      <w:r w:rsidRPr="000579DC">
        <w:t xml:space="preserve">- Tamara has list of facilitators and Egan to reach out to </w:t>
      </w:r>
    </w:p>
    <w:p w14:paraId="492D27A3" w14:textId="58EC0DF8" w:rsidR="000579DC" w:rsidRDefault="000579DC" w:rsidP="000579DC">
      <w:r>
        <w:t>- Facilitator to determine activities/agenda: Mission Statement, Vision, Who Are We</w:t>
      </w:r>
    </w:p>
    <w:p w14:paraId="645675E0" w14:textId="77777777" w:rsidR="000579DC" w:rsidRDefault="000579DC" w:rsidP="000579DC">
      <w:r>
        <w:rPr>
          <w:b/>
          <w:bCs/>
        </w:rPr>
        <w:t>7. What's Up on Broadway</w:t>
      </w:r>
      <w:proofErr w:type="gramStart"/>
      <w:r>
        <w:rPr>
          <w:b/>
          <w:bCs/>
        </w:rPr>
        <w:t>--</w:t>
      </w:r>
      <w:proofErr w:type="gramEnd"/>
    </w:p>
    <w:p w14:paraId="3D092832" w14:textId="6CC69BED" w:rsidR="000579DC" w:rsidRDefault="000579DC" w:rsidP="000579DC">
      <w:r>
        <w:t>-NYE was Slow; Gregg is interested in more analytics on ration for Bar/Restaurant/Retail to bring in foot traffic. </w:t>
      </w:r>
    </w:p>
    <w:p w14:paraId="2357D37E" w14:textId="77777777" w:rsidR="000579DC" w:rsidRDefault="000579DC" w:rsidP="000579DC">
      <w:r>
        <w:t>Meeting Called to close at 1:53pm</w:t>
      </w:r>
    </w:p>
    <w:p w14:paraId="7666DB9E" w14:textId="7B767E5D" w:rsidR="00BD1323" w:rsidRPr="00BD1323" w:rsidRDefault="00BD1323" w:rsidP="000579DC">
      <w:pPr>
        <w:pStyle w:val="ListParagraph"/>
        <w:numPr>
          <w:ilvl w:val="0"/>
          <w:numId w:val="0"/>
        </w:numPr>
        <w:spacing w:before="0" w:after="160" w:line="259" w:lineRule="auto"/>
        <w:ind w:left="720"/>
        <w:contextualSpacing/>
        <w:rPr>
          <w:rFonts w:asciiTheme="majorHAnsi" w:hAnsiTheme="majorHAnsi" w:cstheme="majorHAnsi"/>
          <w:b w:val="0"/>
          <w:sz w:val="20"/>
          <w:szCs w:val="20"/>
        </w:rPr>
      </w:pPr>
    </w:p>
    <w:sectPr w:rsidR="00BD1323" w:rsidRPr="00BD1323" w:rsidSect="000355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9C6C0A"/>
    <w:multiLevelType w:val="hybridMultilevel"/>
    <w:tmpl w:val="FAD2C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D652E"/>
    <w:multiLevelType w:val="hybridMultilevel"/>
    <w:tmpl w:val="B3BA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46177F"/>
    <w:multiLevelType w:val="hybridMultilevel"/>
    <w:tmpl w:val="4B0C6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D0E08"/>
    <w:multiLevelType w:val="hybridMultilevel"/>
    <w:tmpl w:val="EEEE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8"/>
  </w:num>
  <w:num w:numId="3">
    <w:abstractNumId w:val="19"/>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3"/>
  </w:num>
  <w:num w:numId="26">
    <w:abstractNumId w:val="16"/>
  </w:num>
  <w:num w:numId="27">
    <w:abstractNumId w:val="1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08"/>
    <w:rsid w:val="000208DE"/>
    <w:rsid w:val="000320A9"/>
    <w:rsid w:val="00035538"/>
    <w:rsid w:val="000579DC"/>
    <w:rsid w:val="0011573E"/>
    <w:rsid w:val="00140DAE"/>
    <w:rsid w:val="0015180F"/>
    <w:rsid w:val="00187EDD"/>
    <w:rsid w:val="00193653"/>
    <w:rsid w:val="001A307B"/>
    <w:rsid w:val="00205567"/>
    <w:rsid w:val="00251B06"/>
    <w:rsid w:val="0025443D"/>
    <w:rsid w:val="00276FA1"/>
    <w:rsid w:val="00286483"/>
    <w:rsid w:val="00290D7A"/>
    <w:rsid w:val="00291B4A"/>
    <w:rsid w:val="002C3D7E"/>
    <w:rsid w:val="002D5819"/>
    <w:rsid w:val="00360B6E"/>
    <w:rsid w:val="00361DEE"/>
    <w:rsid w:val="003A2B83"/>
    <w:rsid w:val="00411F8B"/>
    <w:rsid w:val="004450A6"/>
    <w:rsid w:val="004560EC"/>
    <w:rsid w:val="00477352"/>
    <w:rsid w:val="0049439B"/>
    <w:rsid w:val="004B5C09"/>
    <w:rsid w:val="004C3772"/>
    <w:rsid w:val="004E227E"/>
    <w:rsid w:val="00510A83"/>
    <w:rsid w:val="00554276"/>
    <w:rsid w:val="00582F0C"/>
    <w:rsid w:val="00595954"/>
    <w:rsid w:val="005D7702"/>
    <w:rsid w:val="00616B41"/>
    <w:rsid w:val="00620AE8"/>
    <w:rsid w:val="006331DB"/>
    <w:rsid w:val="0064628C"/>
    <w:rsid w:val="00656141"/>
    <w:rsid w:val="0067600E"/>
    <w:rsid w:val="00680296"/>
    <w:rsid w:val="00687389"/>
    <w:rsid w:val="006928C1"/>
    <w:rsid w:val="006D09F4"/>
    <w:rsid w:val="006F03D4"/>
    <w:rsid w:val="00703880"/>
    <w:rsid w:val="00771C24"/>
    <w:rsid w:val="007D5836"/>
    <w:rsid w:val="008240DA"/>
    <w:rsid w:val="00831F9D"/>
    <w:rsid w:val="008429E5"/>
    <w:rsid w:val="00857E32"/>
    <w:rsid w:val="00867EA4"/>
    <w:rsid w:val="008740E1"/>
    <w:rsid w:val="00876699"/>
    <w:rsid w:val="00897D88"/>
    <w:rsid w:val="008E476B"/>
    <w:rsid w:val="008E5608"/>
    <w:rsid w:val="008E5F1C"/>
    <w:rsid w:val="00932F50"/>
    <w:rsid w:val="00954DB1"/>
    <w:rsid w:val="009921B8"/>
    <w:rsid w:val="00A07662"/>
    <w:rsid w:val="00A15FFD"/>
    <w:rsid w:val="00A774E7"/>
    <w:rsid w:val="00A9231C"/>
    <w:rsid w:val="00A92F76"/>
    <w:rsid w:val="00A96D49"/>
    <w:rsid w:val="00AE361F"/>
    <w:rsid w:val="00B1499B"/>
    <w:rsid w:val="00B247A9"/>
    <w:rsid w:val="00B435B5"/>
    <w:rsid w:val="00B6625F"/>
    <w:rsid w:val="00B75CFC"/>
    <w:rsid w:val="00BD1323"/>
    <w:rsid w:val="00C1643D"/>
    <w:rsid w:val="00C261A9"/>
    <w:rsid w:val="00C476BF"/>
    <w:rsid w:val="00C72127"/>
    <w:rsid w:val="00CA6073"/>
    <w:rsid w:val="00CD6CF5"/>
    <w:rsid w:val="00D31AB7"/>
    <w:rsid w:val="00DB4600"/>
    <w:rsid w:val="00DC79AD"/>
    <w:rsid w:val="00DF2868"/>
    <w:rsid w:val="00DF4791"/>
    <w:rsid w:val="00F0068D"/>
    <w:rsid w:val="00F23697"/>
    <w:rsid w:val="00F36BB7"/>
    <w:rsid w:val="00F82E15"/>
    <w:rsid w:val="00FA2454"/>
    <w:rsid w:val="00FB3809"/>
    <w:rsid w:val="00FB7F37"/>
    <w:rsid w:val="00FF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17B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pPr>
    <w:rPr>
      <w:b/>
    </w:rPr>
  </w:style>
  <w:style w:type="table" w:customStyle="1" w:styleId="TableGrid">
    <w:name w:val="TableGrid"/>
    <w:rsid w:val="008E560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F82E15"/>
    <w:rPr>
      <w:color w:val="0000FF" w:themeColor="hyperlink"/>
      <w:u w:val="single"/>
    </w:rPr>
  </w:style>
  <w:style w:type="character" w:customStyle="1" w:styleId="UnresolvedMention">
    <w:name w:val="Unresolved Mention"/>
    <w:basedOn w:val="DefaultParagraphFont"/>
    <w:uiPriority w:val="99"/>
    <w:semiHidden/>
    <w:unhideWhenUsed/>
    <w:rsid w:val="00F82E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sey@hunterscapital.com" TargetMode="External"/><Relationship Id="rId3" Type="http://schemas.openxmlformats.org/officeDocument/2006/relationships/styles" Target="styles.xml"/><Relationship Id="rId7" Type="http://schemas.openxmlformats.org/officeDocument/2006/relationships/hyperlink" Target="mailto:egan@bestplaceev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y\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Christy Lillard</dc:creator>
  <cp:lastModifiedBy>Egan</cp:lastModifiedBy>
  <cp:revision>3</cp:revision>
  <cp:lastPrinted>2002-03-13T18:46:00Z</cp:lastPrinted>
  <dcterms:created xsi:type="dcterms:W3CDTF">2020-01-26T04:21:00Z</dcterms:created>
  <dcterms:modified xsi:type="dcterms:W3CDTF">2020-01-26T04:31:00Z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